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D8" w:rsidRDefault="00E46CD8">
      <w:pPr>
        <w:pStyle w:val="En-tte121"/>
        <w:spacing w:after="0" w:line="240" w:lineRule="auto"/>
        <w:ind w:left="1920"/>
      </w:pPr>
      <w:bookmarkStart w:id="0" w:name="bookmark0"/>
      <w:r>
        <w:rPr>
          <w:lang w:val="en-US"/>
        </w:rPr>
        <w:t xml:space="preserve">Techniques </w:t>
      </w:r>
      <w:r>
        <w:t>de réalisation de supports d'art pariétal</w:t>
      </w:r>
      <w:bookmarkEnd w:id="0"/>
    </w:p>
    <w:p w:rsidR="00E46CD8" w:rsidRDefault="00E46CD8">
      <w:pPr>
        <w:pStyle w:val="En-tte11"/>
        <w:spacing w:before="863" w:after="0" w:line="240" w:lineRule="auto"/>
        <w:ind w:left="380"/>
      </w:pPr>
      <w:bookmarkStart w:id="1" w:name="bookmark1"/>
      <w:r>
        <w:rPr>
          <w:rStyle w:val="En-tte120"/>
        </w:rPr>
        <w:t>Matériel nécessaire pour la réalisation des supports</w:t>
      </w:r>
      <w:bookmarkEnd w:id="1"/>
    </w:p>
    <w:p w:rsidR="00E46CD8" w:rsidRDefault="00E46CD8">
      <w:pPr>
        <w:pStyle w:val="Corpsdutexte1"/>
        <w:numPr>
          <w:ilvl w:val="0"/>
          <w:numId w:val="1"/>
        </w:numPr>
        <w:tabs>
          <w:tab w:val="left" w:pos="375"/>
        </w:tabs>
        <w:spacing w:before="659"/>
        <w:ind w:left="380"/>
      </w:pPr>
      <w:r>
        <w:t>rouleau de grillage d'environ 15m</w:t>
      </w:r>
    </w:p>
    <w:p w:rsidR="00E46CD8" w:rsidRDefault="00E46CD8">
      <w:pPr>
        <w:pStyle w:val="Corpsdutexte1"/>
        <w:numPr>
          <w:ilvl w:val="0"/>
          <w:numId w:val="1"/>
        </w:numPr>
        <w:tabs>
          <w:tab w:val="left" w:pos="354"/>
        </w:tabs>
        <w:spacing w:before="0"/>
        <w:ind w:left="380" w:right="3740"/>
      </w:pPr>
      <w:r>
        <w:t>journaux</w:t>
      </w:r>
      <w:r>
        <w:br/>
        <w:t>colle à tapisser</w:t>
      </w:r>
    </w:p>
    <w:p w:rsidR="00E46CD8" w:rsidRDefault="00E46CD8">
      <w:pPr>
        <w:pStyle w:val="Corpsdutexte1"/>
        <w:numPr>
          <w:ilvl w:val="0"/>
          <w:numId w:val="1"/>
        </w:numPr>
        <w:tabs>
          <w:tab w:val="left" w:pos="378"/>
        </w:tabs>
        <w:spacing w:before="0"/>
        <w:ind w:left="380"/>
      </w:pPr>
      <w:r>
        <w:t>gros pinceaux pour la colle et pour la peinture</w:t>
      </w:r>
    </w:p>
    <w:p w:rsidR="00E46CD8" w:rsidRDefault="00E46CD8">
      <w:pPr>
        <w:pStyle w:val="Corpsdutexte21"/>
        <w:ind w:left="380" w:right="2700"/>
      </w:pPr>
      <w:r>
        <w:t>1 pot de 5 1 de peinture acrylique ou gouache blanche épaisse</w:t>
      </w:r>
      <w:r>
        <w:br/>
        <w:t>pigment jaune</w:t>
      </w:r>
    </w:p>
    <w:p w:rsidR="00E46CD8" w:rsidRDefault="00E46CD8">
      <w:pPr>
        <w:pStyle w:val="Corpsdutexte1"/>
        <w:numPr>
          <w:ilvl w:val="0"/>
          <w:numId w:val="1"/>
        </w:numPr>
        <w:tabs>
          <w:tab w:val="left" w:pos="385"/>
        </w:tabs>
        <w:spacing w:before="0"/>
        <w:ind w:left="380"/>
      </w:pPr>
      <w:r>
        <w:t>sable (facultatif)</w:t>
      </w:r>
    </w:p>
    <w:p w:rsidR="00E46CD8" w:rsidRDefault="00E46CD8">
      <w:pPr>
        <w:pStyle w:val="Corpsdutexte21"/>
        <w:ind w:left="380"/>
      </w:pPr>
      <w:r>
        <w:t>une pince à métal ou un gros ciseau</w:t>
      </w:r>
    </w:p>
    <w:p w:rsidR="00E46CD8" w:rsidRDefault="00E46CD8">
      <w:pPr>
        <w:pStyle w:val="En-tte11"/>
        <w:spacing w:before="512" w:after="0" w:line="240" w:lineRule="auto"/>
        <w:ind w:left="380"/>
      </w:pPr>
      <w:bookmarkStart w:id="2" w:name="bookmark2"/>
      <w:r>
        <w:rPr>
          <w:rStyle w:val="En-tte120"/>
        </w:rPr>
        <w:t>Matériel pour l'atelier de peinture pariétale</w:t>
      </w:r>
      <w:bookmarkEnd w:id="2"/>
    </w:p>
    <w:p w:rsidR="00E46CD8" w:rsidRDefault="00E46CD8">
      <w:pPr>
        <w:pStyle w:val="En-tte11"/>
        <w:spacing w:before="23" w:after="0" w:line="240" w:lineRule="auto"/>
        <w:ind w:left="380"/>
      </w:pPr>
      <w:bookmarkStart w:id="3" w:name="bookmark3"/>
      <w:r>
        <w:rPr>
          <w:rStyle w:val="En-tte120"/>
        </w:rPr>
        <w:t>(si l'enseignant souhaite effectuer l'atelier en classe)</w:t>
      </w:r>
      <w:bookmarkEnd w:id="3"/>
    </w:p>
    <w:p w:rsidR="00E46CD8" w:rsidRDefault="00E46CD8">
      <w:pPr>
        <w:pStyle w:val="Corpsdutexte21"/>
        <w:spacing w:before="231"/>
        <w:ind w:left="380" w:right="2700"/>
      </w:pPr>
      <w:r>
        <w:t>pigments : ocre rouge, ocre jaune, noir et blanc</w:t>
      </w:r>
      <w:r>
        <w:br/>
        <w:t>gros fusains</w:t>
      </w:r>
      <w:r>
        <w:br/>
        <w:t>cire liquide</w:t>
      </w:r>
    </w:p>
    <w:p w:rsidR="00E46CD8" w:rsidRDefault="00E46CD8">
      <w:pPr>
        <w:pStyle w:val="Corpsdutexte21"/>
        <w:ind w:right="740"/>
      </w:pPr>
      <w:r>
        <w:t>éponges végétales (à découper en petits morceaux d'environ 5 cm)</w:t>
      </w:r>
      <w:r>
        <w:br/>
        <w:t>modèles de bestiaire préhistorique</w:t>
      </w:r>
      <w:r>
        <w:br/>
        <w:t>Prévoir aussi des petites assiettes pour les pigments et des gobelets pour la cire liquide</w:t>
      </w:r>
    </w:p>
    <w:p w:rsidR="00E46CD8" w:rsidRDefault="00E46CD8">
      <w:pPr>
        <w:pStyle w:val="En-tte11"/>
        <w:numPr>
          <w:ilvl w:val="1"/>
          <w:numId w:val="1"/>
        </w:numPr>
        <w:tabs>
          <w:tab w:val="left" w:pos="253"/>
        </w:tabs>
        <w:spacing w:before="512" w:after="0" w:line="240" w:lineRule="auto"/>
        <w:ind w:left="380"/>
      </w:pPr>
      <w:bookmarkStart w:id="4" w:name="bookmark4"/>
      <w:r>
        <w:rPr>
          <w:rStyle w:val="En-tte120"/>
        </w:rPr>
        <w:t>Réalisation des supports :</w:t>
      </w:r>
      <w:bookmarkEnd w:id="4"/>
    </w:p>
    <w:p w:rsidR="00E46CD8" w:rsidRDefault="00E46CD8">
      <w:pPr>
        <w:pStyle w:val="Corpsdutexte1"/>
        <w:spacing w:before="229"/>
        <w:ind w:left="380"/>
      </w:pPr>
      <w:r>
        <w:t>A faire par l'enseignant :</w:t>
      </w:r>
    </w:p>
    <w:p w:rsidR="00E46CD8" w:rsidRDefault="00E46CD8">
      <w:pPr>
        <w:pStyle w:val="Corpsdutexte21"/>
        <w:ind w:left="380"/>
      </w:pPr>
      <w:r>
        <w:t>Découper des supports dans le grillage d'environ 50 x 50 cm .</w:t>
      </w:r>
    </w:p>
    <w:p w:rsidR="00E46CD8" w:rsidRDefault="00E46CD8">
      <w:pPr>
        <w:pStyle w:val="Corpsdutexte21"/>
        <w:numPr>
          <w:ilvl w:val="0"/>
          <w:numId w:val="1"/>
        </w:numPr>
        <w:tabs>
          <w:tab w:val="left" w:pos="380"/>
        </w:tabs>
        <w:ind w:left="20" w:right="1760"/>
      </w:pPr>
      <w:r>
        <w:t>Déformer le grillage de façon à obtenir des accidents en creux et en relief</w:t>
      </w:r>
      <w:r>
        <w:br/>
        <w:t>A faire par les enfants :</w:t>
      </w:r>
    </w:p>
    <w:p w:rsidR="00E46CD8" w:rsidRDefault="00E46CD8">
      <w:pPr>
        <w:pStyle w:val="Corpsdutexte21"/>
        <w:ind w:left="380" w:right="740"/>
      </w:pPr>
      <w:r>
        <w:t>Encoller une feuille de papier journal recto verso sur le support grillagé</w:t>
      </w:r>
      <w:r>
        <w:br/>
        <w:t>Renouveler l'opération jusqu'à recouvrir totalement le support.</w:t>
      </w:r>
    </w:p>
    <w:p w:rsidR="00E46CD8" w:rsidRDefault="00E46CD8">
      <w:pPr>
        <w:pStyle w:val="Corpsdutexte1"/>
        <w:numPr>
          <w:ilvl w:val="0"/>
          <w:numId w:val="1"/>
        </w:numPr>
        <w:tabs>
          <w:tab w:val="left" w:pos="375"/>
        </w:tabs>
        <w:spacing w:before="0"/>
        <w:ind w:left="380" w:right="1300"/>
      </w:pPr>
      <w:r>
        <w:t>Pour obtenir plus de rigidité, superposer quatre couches de feuilles de papier.</w:t>
      </w:r>
      <w:r>
        <w:br/>
        <w:t>Temps de séchage : entre 24 et 48 heures.</w:t>
      </w:r>
    </w:p>
    <w:p w:rsidR="00E46CD8" w:rsidRDefault="00E46CD8">
      <w:pPr>
        <w:pStyle w:val="En-tte11"/>
        <w:numPr>
          <w:ilvl w:val="0"/>
          <w:numId w:val="2"/>
        </w:numPr>
        <w:tabs>
          <w:tab w:val="left" w:pos="265"/>
        </w:tabs>
        <w:spacing w:before="516" w:after="0" w:line="240" w:lineRule="auto"/>
        <w:ind w:left="380"/>
      </w:pPr>
      <w:bookmarkStart w:id="5" w:name="bookmark5"/>
      <w:r>
        <w:rPr>
          <w:rStyle w:val="En-tte120"/>
        </w:rPr>
        <w:t>Peinture</w:t>
      </w:r>
      <w:bookmarkEnd w:id="5"/>
    </w:p>
    <w:p w:rsidR="00E46CD8" w:rsidRDefault="00E46CD8">
      <w:pPr>
        <w:pStyle w:val="Corpsdutexte1"/>
        <w:numPr>
          <w:ilvl w:val="0"/>
          <w:numId w:val="1"/>
        </w:numPr>
        <w:tabs>
          <w:tab w:val="left" w:pos="380"/>
        </w:tabs>
        <w:spacing w:before="550" w:line="271" w:lineRule="exact"/>
        <w:ind w:left="380"/>
      </w:pPr>
      <w:r>
        <w:t>Préparer la peinture en mélangeant l'équivalent d'un verre de pigment jaune et deux</w:t>
      </w:r>
      <w:r>
        <w:br/>
        <w:t>verres de sable dans l'acrylique ou la gouache.</w:t>
      </w:r>
    </w:p>
    <w:p w:rsidR="00E46CD8" w:rsidRDefault="00E46CD8">
      <w:pPr>
        <w:pStyle w:val="Corpsdutexte1"/>
        <w:numPr>
          <w:ilvl w:val="0"/>
          <w:numId w:val="1"/>
        </w:numPr>
        <w:tabs>
          <w:tab w:val="left" w:pos="380"/>
        </w:tabs>
        <w:spacing w:before="12" w:line="257" w:lineRule="exact"/>
        <w:ind w:left="380"/>
      </w:pPr>
      <w:r>
        <w:t>Prévoir un temps de repos pour permettre au pigment de se diluer dans la peinture et</w:t>
      </w:r>
      <w:r>
        <w:br/>
        <w:t>obtenir une couleur coquille d'œuf.</w:t>
      </w:r>
    </w:p>
    <w:p w:rsidR="00E46CD8" w:rsidRDefault="00E46CD8">
      <w:pPr>
        <w:pStyle w:val="Corpsdutexte1"/>
        <w:numPr>
          <w:ilvl w:val="0"/>
          <w:numId w:val="1"/>
        </w:numPr>
        <w:tabs>
          <w:tab w:val="left" w:pos="380"/>
        </w:tabs>
        <w:spacing w:before="2" w:line="254" w:lineRule="exact"/>
        <w:ind w:left="380"/>
      </w:pPr>
      <w:r>
        <w:t>Avant de peindre les supports, mélanger bien la peinture afin de faire remonter le sable et</w:t>
      </w:r>
      <w:r>
        <w:br/>
        <w:t>le pigment.</w:t>
      </w:r>
    </w:p>
    <w:p w:rsidR="00E46CD8" w:rsidRDefault="00E46CD8">
      <w:pPr>
        <w:pStyle w:val="Corpsdutexte21"/>
        <w:spacing w:before="13" w:line="240" w:lineRule="auto"/>
        <w:ind w:left="380"/>
      </w:pPr>
      <w:r>
        <w:t>Temps de séchage : entre 24 et 48 heures</w:t>
      </w:r>
      <w:r>
        <w:br w:type="page"/>
      </w:r>
    </w:p>
    <w:p w:rsidR="00E46CD8" w:rsidRDefault="00E46CD8">
      <w:pPr>
        <w:pStyle w:val="En-tte11"/>
        <w:spacing w:before="0" w:after="0" w:line="240" w:lineRule="auto"/>
        <w:ind w:left="380"/>
      </w:pPr>
      <w:bookmarkStart w:id="6" w:name="bookmark6"/>
      <w:r>
        <w:rPr>
          <w:rStyle w:val="En-tte120"/>
        </w:rPr>
        <w:t>3. Déroulement de l'atelier</w:t>
      </w:r>
      <w:bookmarkEnd w:id="6"/>
    </w:p>
    <w:p w:rsidR="00E46CD8" w:rsidRDefault="00E46CD8">
      <w:pPr>
        <w:pStyle w:val="Corpsdutexte1"/>
        <w:spacing w:before="563" w:line="240" w:lineRule="auto"/>
        <w:ind w:left="380"/>
      </w:pPr>
      <w:r>
        <w:t>Sur leur support accidenté, les enfants :</w:t>
      </w:r>
    </w:p>
    <w:p w:rsidR="00E46CD8" w:rsidRDefault="00E46CD8">
      <w:pPr>
        <w:pStyle w:val="Corpsdutexte1"/>
        <w:spacing w:before="296"/>
        <w:ind w:left="720" w:hanging="340"/>
      </w:pPr>
      <w:r>
        <w:t>tracent le contour des animaux au fusain à partir de modèles proposés</w:t>
      </w:r>
    </w:p>
    <w:p w:rsidR="00E46CD8" w:rsidRDefault="00E46CD8">
      <w:pPr>
        <w:pStyle w:val="Corpsdutexte1"/>
        <w:numPr>
          <w:ilvl w:val="0"/>
          <w:numId w:val="1"/>
        </w:numPr>
        <w:tabs>
          <w:tab w:val="left" w:pos="378"/>
        </w:tabs>
        <w:spacing w:before="0"/>
        <w:ind w:left="380"/>
      </w:pPr>
      <w:r>
        <w:t>trempent leur fusain dans la cire et repassent sur les traits de leur dessin pour fixer le</w:t>
      </w:r>
      <w:r>
        <w:br/>
        <w:t>fusain</w:t>
      </w:r>
    </w:p>
    <w:p w:rsidR="00E46CD8" w:rsidRDefault="00E46CD8">
      <w:pPr>
        <w:pStyle w:val="Corpsdutexte1"/>
        <w:numPr>
          <w:ilvl w:val="0"/>
          <w:numId w:val="1"/>
        </w:numPr>
        <w:tabs>
          <w:tab w:val="left" w:pos="380"/>
        </w:tabs>
        <w:spacing w:before="0" w:line="276" w:lineRule="exact"/>
        <w:ind w:left="380"/>
      </w:pPr>
      <w:r>
        <w:t>imbibent leur éponge de cire liquide puis la trempent dans le pigment de leur choix</w:t>
      </w:r>
    </w:p>
    <w:p w:rsidR="00E46CD8" w:rsidRDefault="00E46CD8">
      <w:pPr>
        <w:pStyle w:val="Corpsdutexte1"/>
        <w:numPr>
          <w:ilvl w:val="0"/>
          <w:numId w:val="1"/>
        </w:numPr>
        <w:tabs>
          <w:tab w:val="left" w:pos="380"/>
        </w:tabs>
        <w:spacing w:before="0" w:line="276" w:lineRule="exact"/>
        <w:ind w:left="380"/>
      </w:pPr>
      <w:r>
        <w:t>tamponnent la partie cernée, l'éponge remplaçant les morceaux de fourrure utilisés à</w:t>
      </w:r>
      <w:r>
        <w:br/>
        <w:t>l'époque préhistorique</w:t>
      </w:r>
    </w:p>
    <w:p w:rsidR="00E46CD8" w:rsidRDefault="00E46CD8">
      <w:pPr>
        <w:pStyle w:val="En-tte131"/>
        <w:spacing w:before="482" w:after="0"/>
        <w:ind w:left="20"/>
      </w:pPr>
      <w:bookmarkStart w:id="7" w:name="bookmark7"/>
      <w:r>
        <w:t>Attention ! : L'éponge n'est pas un pinceau. Il faut tamponner légèrement et veiller à</w:t>
      </w:r>
      <w:r>
        <w:br/>
        <w:t>pas mettre trop de pigment sur l'éponge.</w:t>
      </w:r>
      <w:bookmarkEnd w:id="7"/>
    </w:p>
    <w:p w:rsidR="00E46CD8" w:rsidRDefault="00E46CD8">
      <w:pPr>
        <w:pStyle w:val="En-tte11"/>
        <w:spacing w:before="1120" w:after="0" w:line="240" w:lineRule="auto"/>
        <w:ind w:left="380"/>
      </w:pPr>
      <w:bookmarkStart w:id="8" w:name="bookmark8"/>
      <w:r>
        <w:t>Quelques adresses de fournisseurs :</w:t>
      </w:r>
      <w:bookmarkEnd w:id="8"/>
    </w:p>
    <w:p w:rsidR="00E46CD8" w:rsidRDefault="00E46CD8">
      <w:pPr>
        <w:pStyle w:val="Corpsdutexte1"/>
        <w:spacing w:before="323" w:line="240" w:lineRule="auto"/>
        <w:ind w:left="720" w:hanging="340"/>
      </w:pPr>
      <w:r>
        <w:t>Pour les pigments :</w:t>
      </w:r>
    </w:p>
    <w:p w:rsidR="00E46CD8" w:rsidRDefault="00E46CD8">
      <w:pPr>
        <w:pStyle w:val="Corpsdutexte31"/>
        <w:spacing w:before="289" w:after="0"/>
        <w:ind w:left="720" w:right="6360"/>
      </w:pPr>
      <w:r>
        <w:t>Matières et couleur</w:t>
      </w:r>
      <w:r>
        <w:br/>
        <w:t>Rue Sainte Colombe</w:t>
      </w:r>
    </w:p>
    <w:p w:rsidR="00E46CD8" w:rsidRDefault="00E46CD8">
      <w:pPr>
        <w:pStyle w:val="Corpsdutexte1"/>
        <w:spacing w:before="274" w:line="240" w:lineRule="auto"/>
        <w:ind w:left="720" w:hanging="340"/>
      </w:pPr>
      <w:r>
        <w:t xml:space="preserve">Pour les fusains (ex : gros fusains « </w:t>
      </w:r>
      <w:r>
        <w:rPr>
          <w:lang/>
        </w:rPr>
        <w:t xml:space="preserve">Luxor </w:t>
      </w:r>
      <w:r>
        <w:t>», n°42) :</w:t>
      </w:r>
    </w:p>
    <w:p w:rsidR="00E46CD8" w:rsidRDefault="00E46CD8">
      <w:pPr>
        <w:pStyle w:val="Corpsdutexte31"/>
        <w:spacing w:before="288" w:after="0" w:line="281" w:lineRule="exact"/>
        <w:ind w:left="720" w:right="6360"/>
      </w:pPr>
      <w:r>
        <w:t>Les couleurs du temps</w:t>
      </w:r>
      <w:r>
        <w:br/>
        <w:t>Cours Alsace Lorraine</w:t>
      </w:r>
    </w:p>
    <w:p w:rsidR="00E46CD8" w:rsidRDefault="00E46CD8">
      <w:pPr>
        <w:pStyle w:val="Corpsdutexte1"/>
        <w:spacing w:before="244" w:line="276" w:lineRule="exact"/>
        <w:ind w:left="720" w:right="2040" w:hanging="340"/>
      </w:pPr>
      <w:r>
        <w:t>Pour grillage, colle, peinture, cire, éponges</w:t>
      </w:r>
      <w:r>
        <w:br/>
        <w:t>Brico relais</w:t>
      </w:r>
      <w:r>
        <w:br/>
        <w:t>Cours Victor Hugo</w:t>
      </w:r>
      <w:r>
        <w:br/>
        <w:t>ou autres magasins de bricolage</w:t>
      </w:r>
    </w:p>
    <w:sectPr w:rsidR="00E46CD8" w:rsidSect="00CB6851">
      <w:type w:val="continuous"/>
      <w:pgSz w:w="11905" w:h="16837"/>
      <w:pgMar w:top="2104" w:right="824" w:bottom="839" w:left="2029" w:header="2101" w:footer="8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D8" w:rsidRDefault="00E46CD8" w:rsidP="00CB6851">
      <w:r>
        <w:separator/>
      </w:r>
    </w:p>
  </w:endnote>
  <w:endnote w:type="continuationSeparator" w:id="0">
    <w:p w:rsidR="00E46CD8" w:rsidRDefault="00E46CD8" w:rsidP="00CB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D8" w:rsidRDefault="00E46CD8"/>
  </w:footnote>
  <w:footnote w:type="continuationSeparator" w:id="0">
    <w:p w:rsidR="00E46CD8" w:rsidRDefault="00E46C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79C"/>
    <w:multiLevelType w:val="hybridMultilevel"/>
    <w:tmpl w:val="FFFFFFFF"/>
    <w:lvl w:ilvl="0" w:tplc="CB4CB24C">
      <w:start w:val="2"/>
      <w:numFmt w:val="decimal"/>
      <w:lvlText w:val="%1."/>
      <w:lvlJc w:val="left"/>
      <w:rPr>
        <w:rFonts w:cs="Times New Roman"/>
        <w:sz w:val="24"/>
        <w:szCs w:val="24"/>
      </w:rPr>
    </w:lvl>
    <w:lvl w:ilvl="1" w:tplc="AA9CBD40">
      <w:numFmt w:val="decimal"/>
      <w:lvlText w:val=""/>
      <w:lvlJc w:val="left"/>
      <w:rPr>
        <w:rFonts w:cs="Times New Roman"/>
      </w:rPr>
    </w:lvl>
    <w:lvl w:ilvl="2" w:tplc="BAE09682">
      <w:numFmt w:val="decimal"/>
      <w:lvlText w:val=""/>
      <w:lvlJc w:val="left"/>
      <w:rPr>
        <w:rFonts w:cs="Times New Roman"/>
      </w:rPr>
    </w:lvl>
    <w:lvl w:ilvl="3" w:tplc="75222150">
      <w:numFmt w:val="decimal"/>
      <w:lvlText w:val=""/>
      <w:lvlJc w:val="left"/>
      <w:rPr>
        <w:rFonts w:cs="Times New Roman"/>
      </w:rPr>
    </w:lvl>
    <w:lvl w:ilvl="4" w:tplc="86B67218">
      <w:numFmt w:val="decimal"/>
      <w:lvlText w:val=""/>
      <w:lvlJc w:val="left"/>
      <w:rPr>
        <w:rFonts w:cs="Times New Roman"/>
      </w:rPr>
    </w:lvl>
    <w:lvl w:ilvl="5" w:tplc="9C26F19A">
      <w:numFmt w:val="decimal"/>
      <w:lvlText w:val=""/>
      <w:lvlJc w:val="left"/>
      <w:rPr>
        <w:rFonts w:cs="Times New Roman"/>
      </w:rPr>
    </w:lvl>
    <w:lvl w:ilvl="6" w:tplc="63182D6E">
      <w:numFmt w:val="decimal"/>
      <w:lvlText w:val=""/>
      <w:lvlJc w:val="left"/>
      <w:rPr>
        <w:rFonts w:cs="Times New Roman"/>
      </w:rPr>
    </w:lvl>
    <w:lvl w:ilvl="7" w:tplc="2EBC716C">
      <w:numFmt w:val="decimal"/>
      <w:lvlText w:val=""/>
      <w:lvlJc w:val="left"/>
      <w:rPr>
        <w:rFonts w:cs="Times New Roman"/>
      </w:rPr>
    </w:lvl>
    <w:lvl w:ilvl="8" w:tplc="B2D08DC0">
      <w:numFmt w:val="decimal"/>
      <w:lvlText w:val=""/>
      <w:lvlJc w:val="left"/>
      <w:rPr>
        <w:rFonts w:cs="Times New Roman"/>
      </w:rPr>
    </w:lvl>
  </w:abstractNum>
  <w:abstractNum w:abstractNumId="1">
    <w:nsid w:val="65B5224B"/>
    <w:multiLevelType w:val="hybridMultilevel"/>
    <w:tmpl w:val="FFFFFFFF"/>
    <w:lvl w:ilvl="0" w:tplc="80DE5648">
      <w:start w:val="1"/>
      <w:numFmt w:val="bullet"/>
      <w:lvlText w:val="-"/>
      <w:lvlJc w:val="left"/>
      <w:rPr>
        <w:sz w:val="24"/>
      </w:rPr>
    </w:lvl>
    <w:lvl w:ilvl="1" w:tplc="5EFEB858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2" w:tplc="89840CDE">
      <w:numFmt w:val="decimal"/>
      <w:lvlText w:val=""/>
      <w:lvlJc w:val="left"/>
      <w:rPr>
        <w:rFonts w:cs="Times New Roman"/>
      </w:rPr>
    </w:lvl>
    <w:lvl w:ilvl="3" w:tplc="117C1BA8">
      <w:numFmt w:val="decimal"/>
      <w:lvlText w:val=""/>
      <w:lvlJc w:val="left"/>
      <w:rPr>
        <w:rFonts w:cs="Times New Roman"/>
      </w:rPr>
    </w:lvl>
    <w:lvl w:ilvl="4" w:tplc="47B67588">
      <w:numFmt w:val="decimal"/>
      <w:lvlText w:val=""/>
      <w:lvlJc w:val="left"/>
      <w:rPr>
        <w:rFonts w:cs="Times New Roman"/>
      </w:rPr>
    </w:lvl>
    <w:lvl w:ilvl="5" w:tplc="4838F93C">
      <w:numFmt w:val="decimal"/>
      <w:lvlText w:val=""/>
      <w:lvlJc w:val="left"/>
      <w:rPr>
        <w:rFonts w:cs="Times New Roman"/>
      </w:rPr>
    </w:lvl>
    <w:lvl w:ilvl="6" w:tplc="2D603360">
      <w:numFmt w:val="decimal"/>
      <w:lvlText w:val=""/>
      <w:lvlJc w:val="left"/>
      <w:rPr>
        <w:rFonts w:cs="Times New Roman"/>
      </w:rPr>
    </w:lvl>
    <w:lvl w:ilvl="7" w:tplc="7B387012">
      <w:numFmt w:val="decimal"/>
      <w:lvlText w:val=""/>
      <w:lvlJc w:val="left"/>
      <w:rPr>
        <w:rFonts w:cs="Times New Roman"/>
      </w:rPr>
    </w:lvl>
    <w:lvl w:ilvl="8" w:tplc="CFD81822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851"/>
    <w:rsid w:val="001322B7"/>
    <w:rsid w:val="004A0070"/>
    <w:rsid w:val="00CB6851"/>
    <w:rsid w:val="00E46CD8"/>
    <w:rsid w:val="00E6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51"/>
    <w:rPr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12">
    <w:name w:val="En-tête #1 (2)"/>
    <w:basedOn w:val="DefaultParagraphFont"/>
    <w:link w:val="En-tte121"/>
    <w:uiPriority w:val="99"/>
    <w:locked/>
    <w:rsid w:val="00CB6851"/>
    <w:rPr>
      <w:rFonts w:ascii="Times New Roman" w:hAnsi="Times New Roman" w:cs="Times New Roman"/>
      <w:sz w:val="24"/>
      <w:szCs w:val="24"/>
    </w:rPr>
  </w:style>
  <w:style w:type="character" w:customStyle="1" w:styleId="En-tte1">
    <w:name w:val="En-tête #1"/>
    <w:basedOn w:val="DefaultParagraphFont"/>
    <w:link w:val="En-tte11"/>
    <w:uiPriority w:val="99"/>
    <w:locked/>
    <w:rsid w:val="00CB6851"/>
    <w:rPr>
      <w:rFonts w:ascii="Times New Roman" w:hAnsi="Times New Roman" w:cs="Times New Roman"/>
      <w:sz w:val="24"/>
      <w:szCs w:val="24"/>
    </w:rPr>
  </w:style>
  <w:style w:type="character" w:customStyle="1" w:styleId="En-tte120">
    <w:name w:val="En-tête #12"/>
    <w:basedOn w:val="En-tte1"/>
    <w:uiPriority w:val="99"/>
    <w:rsid w:val="00CB6851"/>
    <w:rPr>
      <w:u w:val="single"/>
    </w:rPr>
  </w:style>
  <w:style w:type="character" w:customStyle="1" w:styleId="Corpsdutexte">
    <w:name w:val="Corps du texte"/>
    <w:basedOn w:val="DefaultParagraphFont"/>
    <w:link w:val="Corpsdutexte1"/>
    <w:uiPriority w:val="99"/>
    <w:locked/>
    <w:rsid w:val="00CB6851"/>
    <w:rPr>
      <w:rFonts w:ascii="Times New Roman" w:hAnsi="Times New Roman" w:cs="Times New Roman"/>
      <w:sz w:val="24"/>
      <w:szCs w:val="24"/>
    </w:rPr>
  </w:style>
  <w:style w:type="character" w:customStyle="1" w:styleId="Corpsdutexte2">
    <w:name w:val="Corps du texte (2)"/>
    <w:basedOn w:val="DefaultParagraphFont"/>
    <w:link w:val="Corpsdutexte21"/>
    <w:uiPriority w:val="99"/>
    <w:locked/>
    <w:rsid w:val="00CB6851"/>
    <w:rPr>
      <w:rFonts w:ascii="Times New Roman" w:hAnsi="Times New Roman" w:cs="Times New Roman"/>
      <w:sz w:val="24"/>
      <w:szCs w:val="24"/>
    </w:rPr>
  </w:style>
  <w:style w:type="character" w:customStyle="1" w:styleId="En-tte13">
    <w:name w:val="En-tête #1 (3)"/>
    <w:basedOn w:val="DefaultParagraphFont"/>
    <w:link w:val="En-tte131"/>
    <w:uiPriority w:val="99"/>
    <w:locked/>
    <w:rsid w:val="00CB6851"/>
    <w:rPr>
      <w:rFonts w:ascii="Times New Roman" w:hAnsi="Times New Roman" w:cs="Times New Roman"/>
      <w:sz w:val="24"/>
      <w:szCs w:val="24"/>
    </w:rPr>
  </w:style>
  <w:style w:type="character" w:customStyle="1" w:styleId="Corpsdutexte3">
    <w:name w:val="Corps du texte (3)"/>
    <w:basedOn w:val="DefaultParagraphFont"/>
    <w:link w:val="Corpsdutexte31"/>
    <w:uiPriority w:val="99"/>
    <w:locked/>
    <w:rsid w:val="00CB6851"/>
    <w:rPr>
      <w:rFonts w:ascii="Times New Roman" w:hAnsi="Times New Roman" w:cs="Times New Roman"/>
      <w:sz w:val="24"/>
      <w:szCs w:val="24"/>
    </w:rPr>
  </w:style>
  <w:style w:type="paragraph" w:customStyle="1" w:styleId="En-tte121">
    <w:name w:val="En-tête #1 (2)1"/>
    <w:basedOn w:val="Normal"/>
    <w:link w:val="En-tte12"/>
    <w:uiPriority w:val="99"/>
    <w:rsid w:val="00CB6851"/>
    <w:pPr>
      <w:shd w:val="clear" w:color="auto" w:fill="FFFFFF"/>
      <w:spacing w:after="900" w:line="24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En-tte11">
    <w:name w:val="En-tête #11"/>
    <w:basedOn w:val="Normal"/>
    <w:link w:val="En-tte1"/>
    <w:uiPriority w:val="99"/>
    <w:rsid w:val="00CB6851"/>
    <w:pPr>
      <w:shd w:val="clear" w:color="auto" w:fill="FFFFFF"/>
      <w:spacing w:before="900" w:after="720" w:line="24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orpsdutexte1">
    <w:name w:val="Corps du texte1"/>
    <w:basedOn w:val="Normal"/>
    <w:link w:val="Corpsdutexte"/>
    <w:uiPriority w:val="99"/>
    <w:rsid w:val="00CB6851"/>
    <w:pPr>
      <w:shd w:val="clear" w:color="auto" w:fill="FFFFFF"/>
      <w:spacing w:before="72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Corpsdutexte21">
    <w:name w:val="Corps du texte (2)1"/>
    <w:basedOn w:val="Normal"/>
    <w:link w:val="Corpsdutexte2"/>
    <w:uiPriority w:val="99"/>
    <w:rsid w:val="00CB685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En-tte131">
    <w:name w:val="En-tête #1 (3)1"/>
    <w:basedOn w:val="Normal"/>
    <w:link w:val="En-tte13"/>
    <w:uiPriority w:val="99"/>
    <w:rsid w:val="00CB6851"/>
    <w:pPr>
      <w:shd w:val="clear" w:color="auto" w:fill="FFFFFF"/>
      <w:spacing w:before="480" w:after="108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orpsdutexte31">
    <w:name w:val="Corps du texte (3)1"/>
    <w:basedOn w:val="Normal"/>
    <w:link w:val="Corpsdutexte3"/>
    <w:uiPriority w:val="99"/>
    <w:rsid w:val="00CB6851"/>
    <w:pPr>
      <w:shd w:val="clear" w:color="auto" w:fill="FFFFFF"/>
      <w:spacing w:before="360" w:after="240" w:line="276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378</Words>
  <Characters>2084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Techniques de réalisation de supports d'art pariétal</dc:title>
  <dc:subject/>
  <dc:creator/>
  <cp:keywords/>
  <dc:description/>
  <cp:lastModifiedBy>c.dumas</cp:lastModifiedBy>
  <cp:revision>2</cp:revision>
  <dcterms:created xsi:type="dcterms:W3CDTF">2016-05-23T13:43:00Z</dcterms:created>
  <dcterms:modified xsi:type="dcterms:W3CDTF">2016-05-23T13:43:00Z</dcterms:modified>
</cp:coreProperties>
</file>